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254909BD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6F366BDA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05616C" w:rsidRPr="0005616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DIGITALITÄT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1EF9D145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7"/>
        <w:gridCol w:w="11131"/>
        <w:gridCol w:w="3228"/>
      </w:tblGrid>
      <w:tr w:rsidR="009B7DF7" w:rsidRPr="008315C6" w14:paraId="2B1F1A76" w14:textId="79401281" w:rsidTr="00B7308B">
        <w:tc>
          <w:tcPr>
            <w:tcW w:w="1329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1145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232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ZIFFER </w:t>
            </w:r>
            <w:r w:rsidRPr="00B7308B">
              <w:rPr>
                <w:rFonts w:asciiTheme="minorHAnsi" w:hAnsiTheme="minorHAnsi" w:cs="Tahoma"/>
                <w:color w:val="000066"/>
                <w:sz w:val="16"/>
                <w:szCs w:val="16"/>
              </w:rPr>
              <w:t>für maximale Gruppen, nur falls &gt;1</w:t>
            </w:r>
          </w:p>
        </w:tc>
      </w:tr>
      <w:tr w:rsidR="0005616C" w:rsidRPr="008315C6" w14:paraId="047C5C22" w14:textId="77777777" w:rsidTr="00B7308B">
        <w:tc>
          <w:tcPr>
            <w:tcW w:w="1329" w:type="dxa"/>
            <w:tcBorders>
              <w:left w:val="nil"/>
            </w:tcBorders>
          </w:tcPr>
          <w:p w14:paraId="4A4D9C84" w14:textId="5E6DBE5E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392PPA4A05</w:t>
            </w:r>
          </w:p>
        </w:tc>
        <w:tc>
          <w:tcPr>
            <w:tcW w:w="11145" w:type="dxa"/>
          </w:tcPr>
          <w:p w14:paraId="1E7A5FB4" w14:textId="5EBD7E64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lernen digital / Lehren und Lernen mit digitalen Medien, die Gestaltung digitaler Lernräume</w:t>
            </w:r>
          </w:p>
        </w:tc>
        <w:tc>
          <w:tcPr>
            <w:tcW w:w="3232" w:type="dxa"/>
            <w:tcBorders>
              <w:right w:val="nil"/>
            </w:tcBorders>
          </w:tcPr>
          <w:p w14:paraId="57B63782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45F04033" w14:textId="314C3D9E" w:rsidTr="00B7308B">
        <w:tc>
          <w:tcPr>
            <w:tcW w:w="1329" w:type="dxa"/>
            <w:tcBorders>
              <w:left w:val="nil"/>
            </w:tcBorders>
          </w:tcPr>
          <w:p w14:paraId="6346F0F7" w14:textId="63964EB3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392PPA4H01</w:t>
            </w:r>
          </w:p>
        </w:tc>
        <w:tc>
          <w:tcPr>
            <w:tcW w:w="11145" w:type="dxa"/>
          </w:tcPr>
          <w:p w14:paraId="3397143D" w14:textId="3BFFD38A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beschreiten Lernpfade im digitalen Raum / Gestaltung digitaler Lernräume</w:t>
            </w:r>
          </w:p>
        </w:tc>
        <w:tc>
          <w:tcPr>
            <w:tcW w:w="3232" w:type="dxa"/>
            <w:tcBorders>
              <w:right w:val="nil"/>
            </w:tcBorders>
          </w:tcPr>
          <w:p w14:paraId="54E4957D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7E4700BB" w14:textId="6047B400" w:rsidTr="00B7308B">
        <w:tc>
          <w:tcPr>
            <w:tcW w:w="1329" w:type="dxa"/>
            <w:tcBorders>
              <w:left w:val="nil"/>
            </w:tcBorders>
          </w:tcPr>
          <w:p w14:paraId="2CDBCEC7" w14:textId="552DF93C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392PPA4H02</w:t>
            </w:r>
          </w:p>
        </w:tc>
        <w:tc>
          <w:tcPr>
            <w:tcW w:w="11145" w:type="dxa"/>
          </w:tcPr>
          <w:p w14:paraId="07987180" w14:textId="4BBA7A8E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arbeiten mit mobilen Endgeräten / Lernszenarien mit Mobile Devices</w:t>
            </w:r>
          </w:p>
        </w:tc>
        <w:tc>
          <w:tcPr>
            <w:tcW w:w="3232" w:type="dxa"/>
            <w:tcBorders>
              <w:right w:val="nil"/>
            </w:tcBorders>
          </w:tcPr>
          <w:p w14:paraId="39D14ACD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75FA5668" w14:textId="2D2F7C68" w:rsidTr="00B7308B">
        <w:tc>
          <w:tcPr>
            <w:tcW w:w="1329" w:type="dxa"/>
            <w:tcBorders>
              <w:left w:val="nil"/>
            </w:tcBorders>
          </w:tcPr>
          <w:p w14:paraId="04F3FFD9" w14:textId="2FA8657A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392PPA4H03</w:t>
            </w:r>
          </w:p>
        </w:tc>
        <w:tc>
          <w:tcPr>
            <w:tcW w:w="11145" w:type="dxa"/>
          </w:tcPr>
          <w:p w14:paraId="1FAAC954" w14:textId="2B64F285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bewegen sich sicher in einer veränderten digitalen Welt / Soziale Medien und ihre Phänomene</w:t>
            </w:r>
          </w:p>
        </w:tc>
        <w:tc>
          <w:tcPr>
            <w:tcW w:w="3232" w:type="dxa"/>
            <w:tcBorders>
              <w:right w:val="nil"/>
            </w:tcBorders>
          </w:tcPr>
          <w:p w14:paraId="11C464C5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7BA71A81" w14:textId="365A9BE1" w:rsidTr="00B7308B">
        <w:tc>
          <w:tcPr>
            <w:tcW w:w="1329" w:type="dxa"/>
            <w:tcBorders>
              <w:left w:val="nil"/>
            </w:tcBorders>
          </w:tcPr>
          <w:p w14:paraId="1FD1CB25" w14:textId="7716A28D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392PPA4H04</w:t>
            </w:r>
          </w:p>
        </w:tc>
        <w:tc>
          <w:tcPr>
            <w:tcW w:w="11145" w:type="dxa"/>
          </w:tcPr>
          <w:p w14:paraId="4E6B0B8E" w14:textId="18EE3732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begegnen KI verantwortungsvoll / Ethische und rechtliche Aspekte Künstlicher Intelligenz</w:t>
            </w:r>
          </w:p>
        </w:tc>
        <w:tc>
          <w:tcPr>
            <w:tcW w:w="3232" w:type="dxa"/>
            <w:tcBorders>
              <w:right w:val="nil"/>
            </w:tcBorders>
          </w:tcPr>
          <w:p w14:paraId="4D1AD710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23132595" w14:textId="19B94FDD" w:rsidTr="00B7308B">
        <w:tc>
          <w:tcPr>
            <w:tcW w:w="1329" w:type="dxa"/>
            <w:tcBorders>
              <w:left w:val="nil"/>
            </w:tcBorders>
          </w:tcPr>
          <w:p w14:paraId="54B0B17C" w14:textId="6E03231D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392PPA4H05</w:t>
            </w:r>
          </w:p>
        </w:tc>
        <w:tc>
          <w:tcPr>
            <w:tcW w:w="11145" w:type="dxa"/>
          </w:tcPr>
          <w:p w14:paraId="1995CE2C" w14:textId="2060F081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erzählen Geschichten mit digitalen Medien </w:t>
            </w:r>
            <w:r w:rsid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/ Digitale Bildung</w:t>
            </w:r>
          </w:p>
        </w:tc>
        <w:tc>
          <w:tcPr>
            <w:tcW w:w="3232" w:type="dxa"/>
            <w:tcBorders>
              <w:right w:val="nil"/>
            </w:tcBorders>
          </w:tcPr>
          <w:p w14:paraId="75399CF6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49584E0F" w14:textId="3E4774BD" w:rsidTr="00B7308B">
        <w:tc>
          <w:tcPr>
            <w:tcW w:w="1329" w:type="dxa"/>
            <w:tcBorders>
              <w:left w:val="nil"/>
            </w:tcBorders>
          </w:tcPr>
          <w:p w14:paraId="3095966D" w14:textId="758D71D0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392PPA4H06</w:t>
            </w:r>
          </w:p>
        </w:tc>
        <w:tc>
          <w:tcPr>
            <w:tcW w:w="11145" w:type="dxa"/>
          </w:tcPr>
          <w:p w14:paraId="75B8B081" w14:textId="0DA884AF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brauchen digital organisierte Lehrpersonen / Digitales Classroom-Management</w:t>
            </w:r>
          </w:p>
        </w:tc>
        <w:tc>
          <w:tcPr>
            <w:tcW w:w="3232" w:type="dxa"/>
            <w:tcBorders>
              <w:right w:val="nil"/>
            </w:tcBorders>
          </w:tcPr>
          <w:p w14:paraId="56565BBD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6DEADF27" w14:textId="4A0A3CC6" w:rsidTr="00B7308B">
        <w:tc>
          <w:tcPr>
            <w:tcW w:w="1329" w:type="dxa"/>
            <w:tcBorders>
              <w:left w:val="nil"/>
            </w:tcBorders>
          </w:tcPr>
          <w:p w14:paraId="5BB75F67" w14:textId="5EA01BD5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E46ADF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14H01</w:t>
            </w:r>
          </w:p>
        </w:tc>
        <w:tc>
          <w:tcPr>
            <w:tcW w:w="11145" w:type="dxa"/>
          </w:tcPr>
          <w:p w14:paraId="24D3D6F9" w14:textId="465A4193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denken informatisch / Grundlagen des informatischen Denkens – Computational </w:t>
            </w:r>
            <w:proofErr w:type="spellStart"/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Thinking</w:t>
            </w:r>
            <w:proofErr w:type="spellEnd"/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 (CT)</w:t>
            </w:r>
          </w:p>
        </w:tc>
        <w:tc>
          <w:tcPr>
            <w:tcW w:w="3232" w:type="dxa"/>
            <w:tcBorders>
              <w:right w:val="nil"/>
            </w:tcBorders>
          </w:tcPr>
          <w:p w14:paraId="05CA4CFA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7584EC58" w14:textId="3CF7CC84" w:rsidTr="00B7308B">
        <w:tc>
          <w:tcPr>
            <w:tcW w:w="1329" w:type="dxa"/>
            <w:tcBorders>
              <w:left w:val="nil"/>
            </w:tcBorders>
          </w:tcPr>
          <w:p w14:paraId="667FCD0F" w14:textId="00331705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E46ADF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14H02</w:t>
            </w:r>
          </w:p>
        </w:tc>
        <w:tc>
          <w:tcPr>
            <w:tcW w:w="11145" w:type="dxa"/>
          </w:tcPr>
          <w:p w14:paraId="4FEA95E2" w14:textId="78C5B22A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gestalten, kreieren und tüfteln digital / Making und </w:t>
            </w:r>
            <w:proofErr w:type="spellStart"/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Tinkering</w:t>
            </w:r>
            <w:proofErr w:type="spellEnd"/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 in der Schule</w:t>
            </w:r>
          </w:p>
        </w:tc>
        <w:tc>
          <w:tcPr>
            <w:tcW w:w="3232" w:type="dxa"/>
            <w:tcBorders>
              <w:right w:val="nil"/>
            </w:tcBorders>
          </w:tcPr>
          <w:p w14:paraId="096DB88D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5C1CC4B1" w14:textId="514DAF78" w:rsidTr="00B7308B">
        <w:tc>
          <w:tcPr>
            <w:tcW w:w="1329" w:type="dxa"/>
            <w:tcBorders>
              <w:left w:val="nil"/>
            </w:tcBorders>
          </w:tcPr>
          <w:p w14:paraId="076BE5BB" w14:textId="62AC2FC9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E46ADF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14H03</w:t>
            </w:r>
          </w:p>
        </w:tc>
        <w:tc>
          <w:tcPr>
            <w:tcW w:w="11145" w:type="dxa"/>
          </w:tcPr>
          <w:p w14:paraId="5158F0DA" w14:textId="1FD6EBD4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erforschen die MINT-Welt digital </w:t>
            </w:r>
            <w:r w:rsidR="009F0B4D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/ </w:t>
            </w:r>
            <w:r w:rsidR="009F0B4D" w:rsidRPr="009F0B4D">
              <w:rPr>
                <w:rFonts w:asciiTheme="minorHAnsi" w:hAnsiTheme="minorHAnsi" w:cs="Tahoma"/>
                <w:color w:val="000066"/>
                <w:sz w:val="20"/>
                <w:szCs w:val="20"/>
              </w:rPr>
              <w:t>Digitale Bildung im MINT-Bereich</w:t>
            </w:r>
          </w:p>
        </w:tc>
        <w:tc>
          <w:tcPr>
            <w:tcW w:w="3232" w:type="dxa"/>
            <w:tcBorders>
              <w:right w:val="nil"/>
            </w:tcBorders>
          </w:tcPr>
          <w:p w14:paraId="2C517BEA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63E44727" w14:textId="4D0B9A5F" w:rsidTr="00B7308B">
        <w:tc>
          <w:tcPr>
            <w:tcW w:w="1329" w:type="dxa"/>
            <w:tcBorders>
              <w:left w:val="nil"/>
            </w:tcBorders>
          </w:tcPr>
          <w:p w14:paraId="56B2B0E9" w14:textId="797D242C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E46ADF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24H04</w:t>
            </w:r>
          </w:p>
        </w:tc>
        <w:tc>
          <w:tcPr>
            <w:tcW w:w="11145" w:type="dxa"/>
          </w:tcPr>
          <w:p w14:paraId="2039C917" w14:textId="00DECB06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erkunden Sprache digital </w:t>
            </w:r>
            <w:r w:rsidR="009F0B4D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/ </w:t>
            </w:r>
            <w:r w:rsidR="009F0B4D" w:rsidRPr="009F0B4D">
              <w:rPr>
                <w:rFonts w:asciiTheme="minorHAnsi" w:hAnsiTheme="minorHAnsi" w:cs="Tahoma"/>
                <w:color w:val="000066"/>
                <w:sz w:val="20"/>
                <w:szCs w:val="20"/>
              </w:rPr>
              <w:t>Digitale Möglichkeiten für den Spracherwerb</w:t>
            </w:r>
          </w:p>
        </w:tc>
        <w:tc>
          <w:tcPr>
            <w:tcW w:w="3232" w:type="dxa"/>
            <w:tcBorders>
              <w:right w:val="nil"/>
            </w:tcBorders>
          </w:tcPr>
          <w:p w14:paraId="512E0A99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3355E668" w14:textId="6E59727C" w:rsidTr="00B7308B">
        <w:tc>
          <w:tcPr>
            <w:tcW w:w="1329" w:type="dxa"/>
            <w:tcBorders>
              <w:left w:val="nil"/>
            </w:tcBorders>
          </w:tcPr>
          <w:p w14:paraId="478A8E2A" w14:textId="5431F23E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E46ADF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24H05</w:t>
            </w:r>
          </w:p>
        </w:tc>
        <w:tc>
          <w:tcPr>
            <w:tcW w:w="11145" w:type="dxa"/>
          </w:tcPr>
          <w:p w14:paraId="297CC9C9" w14:textId="4727B762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stehen im Licht der Öffentlichkeit / Digitale Medien für schulische PR-Arbeit</w:t>
            </w:r>
          </w:p>
        </w:tc>
        <w:tc>
          <w:tcPr>
            <w:tcW w:w="3232" w:type="dxa"/>
            <w:tcBorders>
              <w:right w:val="nil"/>
            </w:tcBorders>
          </w:tcPr>
          <w:p w14:paraId="7889F641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5616C" w:rsidRPr="008315C6" w14:paraId="09350170" w14:textId="5FB91B84" w:rsidTr="00B7308B">
        <w:tc>
          <w:tcPr>
            <w:tcW w:w="1329" w:type="dxa"/>
            <w:tcBorders>
              <w:left w:val="nil"/>
            </w:tcBorders>
          </w:tcPr>
          <w:p w14:paraId="0174FB14" w14:textId="45BDDDB4" w:rsidR="0005616C" w:rsidRPr="00E46ADF" w:rsidRDefault="0005616C" w:rsidP="0005616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E46ADF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24H06</w:t>
            </w:r>
          </w:p>
        </w:tc>
        <w:tc>
          <w:tcPr>
            <w:tcW w:w="11145" w:type="dxa"/>
          </w:tcPr>
          <w:p w14:paraId="7FD0D2D4" w14:textId="32575DE7" w:rsidR="0005616C" w:rsidRPr="00E46ADF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E46ADF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gestalten Zukünfte multimedial / Lernräume zukunftsorientiert, interdisziplinär und multimedial gestalten</w:t>
            </w:r>
          </w:p>
        </w:tc>
        <w:tc>
          <w:tcPr>
            <w:tcW w:w="3232" w:type="dxa"/>
            <w:tcBorders>
              <w:right w:val="nil"/>
            </w:tcBorders>
          </w:tcPr>
          <w:p w14:paraId="5B617330" w14:textId="77777777" w:rsidR="0005616C" w:rsidRPr="000A70AC" w:rsidRDefault="0005616C" w:rsidP="0005616C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0E1C63FB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D3D5294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5576D7DF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BEC9F8A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A99BD8D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616206F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46F2F24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634AADE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5DFF637" w14:textId="1782D9E3" w:rsidR="002131A3" w:rsidRPr="002131A3" w:rsidRDefault="002131A3" w:rsidP="002131A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A1F1D17" wp14:editId="424977B9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082301899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BF8B" w14:textId="77777777" w:rsidR="002131A3" w:rsidRDefault="002131A3" w:rsidP="002131A3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F1D1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06ABBF8B" w14:textId="77777777" w:rsidR="002131A3" w:rsidRDefault="002131A3" w:rsidP="002131A3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7BF550BA" w14:textId="77777777" w:rsidR="002131A3" w:rsidRPr="002131A3" w:rsidRDefault="002131A3" w:rsidP="002131A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0D26EAFB" w14:textId="77777777" w:rsidR="002131A3" w:rsidRPr="002131A3" w:rsidRDefault="002131A3" w:rsidP="002131A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291158F4" w14:textId="77777777" w:rsidR="002131A3" w:rsidRPr="002131A3" w:rsidRDefault="002131A3" w:rsidP="002131A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2131A3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198E6435" w14:textId="77777777" w:rsidR="002131A3" w:rsidRPr="002131A3" w:rsidRDefault="002131A3" w:rsidP="002131A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2131A3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5720EDA0" w:rsidR="00EA248E" w:rsidRPr="00301A6F" w:rsidRDefault="002131A3" w:rsidP="002131A3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2131A3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301A6F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16C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1A3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7FC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6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9CE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C0C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1E3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68A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0DC9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A27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733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1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B4D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08B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4D7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1B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ADF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3CE7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06B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2025-02-26T11:21:00Z</dcterms:created>
  <dcterms:modified xsi:type="dcterms:W3CDTF">2025-02-26T14:28:00Z</dcterms:modified>
</cp:coreProperties>
</file>