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41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505"/>
        <w:gridCol w:w="2625"/>
        <w:gridCol w:w="2520"/>
        <w:gridCol w:w="2580"/>
        <w:gridCol w:w="2325"/>
      </w:tblGrid>
      <w:tr w:rsidR="009A30AF" w14:paraId="17BFA31D" w14:textId="77777777">
        <w:tc>
          <w:tcPr>
            <w:tcW w:w="1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51D49"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Topic/Title</w:t>
            </w:r>
          </w:p>
        </w:tc>
        <w:tc>
          <w:tcPr>
            <w:tcW w:w="12555" w:type="dxa"/>
            <w:gridSpan w:val="5"/>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177D9"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Topic from the list of topics in the curriculum, title or unit from the course book, or any other content area that is appropriate and relevant for the target group</w:t>
            </w:r>
          </w:p>
        </w:tc>
      </w:tr>
      <w:tr w:rsidR="009A30AF" w14:paraId="554D1582" w14:textId="77777777">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15CDD"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Competence descriptors</w:t>
            </w:r>
          </w:p>
        </w:tc>
        <w:tc>
          <w:tcPr>
            <w:tcW w:w="12555"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39B44F25" w14:textId="77777777" w:rsidR="009A30AF" w:rsidRDefault="00A53779">
            <w:pPr>
              <w:pBdr>
                <w:top w:val="nil"/>
                <w:left w:val="nil"/>
                <w:bottom w:val="nil"/>
                <w:right w:val="nil"/>
                <w:between w:val="nil"/>
              </w:pBdr>
              <w:spacing w:before="120" w:after="120"/>
              <w:rPr>
                <w:rFonts w:ascii="Arial" w:eastAsia="Arial" w:hAnsi="Arial" w:cs="Arial"/>
                <w:color w:val="FF0000"/>
                <w:sz w:val="20"/>
                <w:szCs w:val="20"/>
              </w:rPr>
            </w:pPr>
            <w:r>
              <w:rPr>
                <w:rFonts w:ascii="Arial" w:eastAsia="Arial" w:hAnsi="Arial" w:cs="Arial"/>
                <w:color w:val="FF0000"/>
                <w:sz w:val="20"/>
                <w:szCs w:val="20"/>
              </w:rPr>
              <w:t>… from CEFR, GK2, GK4 or BIST E8, Numbers and text</w:t>
            </w:r>
          </w:p>
        </w:tc>
      </w:tr>
      <w:tr w:rsidR="009A30AF" w14:paraId="24F75D82" w14:textId="77777777">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EF89E"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Prior knowledge</w:t>
            </w:r>
          </w:p>
        </w:tc>
        <w:tc>
          <w:tcPr>
            <w:tcW w:w="12555"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4FD47773"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Information will only be given, if it is relevant to the learning design. If the design does not require any specific prior knowledge, only the expected CEFR level prior to the lesson will be mentioned.</w:t>
            </w:r>
          </w:p>
        </w:tc>
      </w:tr>
      <w:tr w:rsidR="009A30AF" w14:paraId="767D6527" w14:textId="77777777">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AF8D4"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Goals</w:t>
            </w:r>
          </w:p>
        </w:tc>
        <w:tc>
          <w:tcPr>
            <w:tcW w:w="12555"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45B8A41F" w14:textId="77777777" w:rsidR="009A30AF" w:rsidRDefault="00A53779">
            <w:pPr>
              <w:pBdr>
                <w:top w:val="nil"/>
                <w:left w:val="nil"/>
                <w:bottom w:val="nil"/>
                <w:right w:val="nil"/>
                <w:between w:val="nil"/>
              </w:pBdr>
              <w:spacing w:before="120" w:after="120"/>
              <w:rPr>
                <w:rFonts w:ascii="Arial" w:eastAsia="Arial" w:hAnsi="Arial" w:cs="Arial"/>
                <w:color w:val="FF0000"/>
                <w:sz w:val="20"/>
                <w:szCs w:val="20"/>
              </w:rPr>
            </w:pPr>
            <w:r>
              <w:rPr>
                <w:rFonts w:ascii="Arial" w:eastAsia="Arial" w:hAnsi="Arial" w:cs="Arial"/>
                <w:color w:val="FF0000"/>
                <w:sz w:val="20"/>
                <w:szCs w:val="20"/>
              </w:rPr>
              <w:t xml:space="preserve">Numbers and text  </w:t>
            </w:r>
          </w:p>
          <w:p w14:paraId="577D2190"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The goals m</w:t>
            </w:r>
            <w:r>
              <w:rPr>
                <w:rFonts w:ascii="Arial" w:eastAsia="Arial" w:hAnsi="Arial" w:cs="Arial"/>
                <w:i/>
                <w:color w:val="FF0000"/>
                <w:sz w:val="20"/>
                <w:szCs w:val="20"/>
              </w:rPr>
              <w:t>entioned here are target goals in the sense that they describe more global goals – goals that describe competences that will be reached after a longer unit of instruction and that have the potential to be used in real life (backward design)</w:t>
            </w:r>
          </w:p>
        </w:tc>
      </w:tr>
      <w:tr w:rsidR="009A30AF" w14:paraId="3FA87AE2" w14:textId="77777777">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E9330"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Time frame/nr.</w:t>
            </w:r>
            <w:r>
              <w:rPr>
                <w:rFonts w:ascii="Arial" w:eastAsia="Arial" w:hAnsi="Arial" w:cs="Arial"/>
                <w:b/>
              </w:rPr>
              <w:t xml:space="preserve"> of units</w:t>
            </w:r>
          </w:p>
        </w:tc>
        <w:tc>
          <w:tcPr>
            <w:tcW w:w="12555"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35816265"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Learning designs refer to longer units of instruction with global goals in mind.</w:t>
            </w:r>
          </w:p>
        </w:tc>
      </w:tr>
      <w:tr w:rsidR="009A30AF" w14:paraId="78E3991C" w14:textId="77777777">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F00CD"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Activities</w:t>
            </w:r>
          </w:p>
          <w:p w14:paraId="4C4E8400"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 xml:space="preserve"> </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14:paraId="7B2AD16F"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Resources</w:t>
            </w:r>
            <w:r>
              <w:rPr>
                <w:rFonts w:ascii="Arial" w:eastAsia="Arial" w:hAnsi="Arial" w:cs="Arial"/>
                <w:b/>
              </w:rPr>
              <w:br/>
              <w:t>Materials</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4B17C92" w14:textId="77777777" w:rsidR="009A30AF" w:rsidRDefault="00A53779">
            <w:pPr>
              <w:pBdr>
                <w:top w:val="nil"/>
                <w:left w:val="nil"/>
                <w:bottom w:val="nil"/>
                <w:right w:val="nil"/>
                <w:between w:val="nil"/>
              </w:pBdr>
              <w:spacing w:before="120" w:after="120"/>
              <w:rPr>
                <w:rFonts w:ascii="Arial" w:eastAsia="Arial" w:hAnsi="Arial" w:cs="Arial"/>
                <w:b/>
                <w:i/>
              </w:rPr>
            </w:pPr>
            <w:r>
              <w:rPr>
                <w:rFonts w:ascii="Arial" w:eastAsia="Arial" w:hAnsi="Arial" w:cs="Arial"/>
                <w:b/>
              </w:rPr>
              <w:t>Goals</w:t>
            </w:r>
            <w:r>
              <w:rPr>
                <w:rFonts w:ascii="Arial" w:eastAsia="Arial" w:hAnsi="Arial" w:cs="Arial"/>
                <w:b/>
                <w:i/>
              </w:rPr>
              <w:t xml:space="preserve"> </w:t>
            </w:r>
          </w:p>
          <w:p w14:paraId="1804C096"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Content and language goals</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95D0247"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Thinking Skills</w:t>
            </w:r>
          </w:p>
          <w:p w14:paraId="502D11B8"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 xml:space="preserve">Concrete, abstract, analytical, creative / critical </w:t>
            </w:r>
          </w:p>
          <w:p w14:paraId="6C0D94F6"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 xml:space="preserve"> </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14:paraId="60188864"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Functions / Strategies / Skills</w:t>
            </w:r>
          </w:p>
          <w:p w14:paraId="28355B3E"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Can refer to communicative, intercultural, social or metacognitive functions, strategies or skills</w:t>
            </w: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14:paraId="21FA171E" w14:textId="77777777" w:rsidR="009A30AF" w:rsidRDefault="00A53779">
            <w:pPr>
              <w:pBdr>
                <w:top w:val="nil"/>
                <w:left w:val="nil"/>
                <w:bottom w:val="nil"/>
                <w:right w:val="nil"/>
                <w:between w:val="nil"/>
              </w:pBdr>
              <w:spacing w:before="120" w:after="120"/>
              <w:rPr>
                <w:rFonts w:ascii="Arial" w:eastAsia="Arial" w:hAnsi="Arial" w:cs="Arial"/>
                <w:b/>
              </w:rPr>
            </w:pPr>
            <w:r>
              <w:rPr>
                <w:rFonts w:ascii="Arial" w:eastAsia="Arial" w:hAnsi="Arial" w:cs="Arial"/>
                <w:b/>
              </w:rPr>
              <w:t>Products / Outcomes</w:t>
            </w:r>
          </w:p>
          <w:p w14:paraId="12559937"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Can be physical (texts, posters, homework etc.), cognitive (knowledge),</w:t>
            </w:r>
            <w:r>
              <w:rPr>
                <w:rFonts w:ascii="Arial" w:eastAsia="Arial" w:hAnsi="Arial" w:cs="Arial"/>
                <w:b/>
                <w:sz w:val="20"/>
                <w:szCs w:val="20"/>
              </w:rPr>
              <w:t xml:space="preserve"> </w:t>
            </w:r>
            <w:r>
              <w:rPr>
                <w:rFonts w:ascii="Arial" w:eastAsia="Arial" w:hAnsi="Arial" w:cs="Arial"/>
                <w:i/>
                <w:color w:val="FF0000"/>
                <w:sz w:val="20"/>
                <w:szCs w:val="20"/>
              </w:rPr>
              <w:t>procedural (</w:t>
            </w:r>
            <w:proofErr w:type="spellStart"/>
            <w:r>
              <w:rPr>
                <w:rFonts w:ascii="Arial" w:eastAsia="Arial" w:hAnsi="Arial" w:cs="Arial"/>
                <w:i/>
                <w:color w:val="FF0000"/>
                <w:sz w:val="20"/>
                <w:szCs w:val="20"/>
              </w:rPr>
              <w:t>behaviour</w:t>
            </w:r>
            <w:proofErr w:type="spellEnd"/>
            <w:r>
              <w:rPr>
                <w:rFonts w:ascii="Arial" w:eastAsia="Arial" w:hAnsi="Arial" w:cs="Arial"/>
                <w:i/>
                <w:color w:val="FF0000"/>
                <w:sz w:val="20"/>
                <w:szCs w:val="20"/>
              </w:rPr>
              <w:t>, activity etc.), affective (habits, attitud</w:t>
            </w:r>
            <w:r>
              <w:rPr>
                <w:rFonts w:ascii="Arial" w:eastAsia="Arial" w:hAnsi="Arial" w:cs="Arial"/>
                <w:i/>
                <w:color w:val="FF0000"/>
                <w:sz w:val="20"/>
                <w:szCs w:val="20"/>
              </w:rPr>
              <w:t>e etc.)</w:t>
            </w:r>
          </w:p>
        </w:tc>
      </w:tr>
      <w:tr w:rsidR="009A30AF" w14:paraId="60ABF479" w14:textId="77777777">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5C7F9" w14:textId="77777777" w:rsidR="009A30AF" w:rsidRDefault="00A53779">
            <w:pPr>
              <w:pBdr>
                <w:top w:val="nil"/>
                <w:left w:val="nil"/>
                <w:bottom w:val="nil"/>
                <w:right w:val="nil"/>
                <w:between w:val="nil"/>
              </w:pBdr>
              <w:spacing w:before="120" w:after="120"/>
              <w:rPr>
                <w:rFonts w:ascii="Arial" w:eastAsia="Arial" w:hAnsi="Arial" w:cs="Arial"/>
                <w:color w:val="FF0000"/>
                <w:sz w:val="20"/>
                <w:szCs w:val="20"/>
              </w:rPr>
            </w:pPr>
            <w:r>
              <w:rPr>
                <w:rFonts w:ascii="Arial" w:eastAsia="Arial" w:hAnsi="Arial" w:cs="Arial"/>
                <w:color w:val="FF0000"/>
                <w:sz w:val="20"/>
                <w:szCs w:val="20"/>
              </w:rPr>
              <w:lastRenderedPageBreak/>
              <w:t>Number, title or reference</w:t>
            </w:r>
          </w:p>
          <w:p w14:paraId="17857E97"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Short description of steps; detailed information on task sheets or materials</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14:paraId="7756263E" w14:textId="77777777" w:rsidR="009A30AF" w:rsidRDefault="00A53779">
            <w:pPr>
              <w:pBdr>
                <w:top w:val="nil"/>
                <w:left w:val="nil"/>
                <w:bottom w:val="nil"/>
                <w:right w:val="nil"/>
                <w:between w:val="nil"/>
              </w:pBdr>
              <w:spacing w:before="120" w:after="120"/>
              <w:rPr>
                <w:rFonts w:ascii="Arial" w:eastAsia="Arial" w:hAnsi="Arial" w:cs="Arial"/>
                <w:color w:val="FF0000"/>
                <w:sz w:val="20"/>
                <w:szCs w:val="20"/>
              </w:rPr>
            </w:pPr>
            <w:r>
              <w:rPr>
                <w:rFonts w:ascii="Arial" w:eastAsia="Arial" w:hAnsi="Arial" w:cs="Arial"/>
                <w:color w:val="FF0000"/>
                <w:sz w:val="20"/>
                <w:szCs w:val="20"/>
              </w:rPr>
              <w:t>Reference or text</w:t>
            </w:r>
          </w:p>
          <w:p w14:paraId="3F060BFD"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 will help to file materials and find them quickly</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606BF4D" w14:textId="77777777" w:rsidR="009A30AF" w:rsidRDefault="00A53779">
            <w:pPr>
              <w:pBdr>
                <w:top w:val="nil"/>
                <w:left w:val="nil"/>
                <w:bottom w:val="nil"/>
                <w:right w:val="nil"/>
                <w:between w:val="nil"/>
              </w:pBdr>
              <w:spacing w:before="120" w:after="120"/>
              <w:rPr>
                <w:rFonts w:ascii="Arial" w:eastAsia="Arial" w:hAnsi="Arial" w:cs="Arial"/>
                <w:color w:val="FF0000"/>
                <w:sz w:val="20"/>
                <w:szCs w:val="20"/>
              </w:rPr>
            </w:pPr>
            <w:r>
              <w:rPr>
                <w:rFonts w:ascii="Arial" w:eastAsia="Arial" w:hAnsi="Arial" w:cs="Arial"/>
                <w:color w:val="FF0000"/>
                <w:sz w:val="20"/>
                <w:szCs w:val="20"/>
              </w:rPr>
              <w:t>Number/s or text</w:t>
            </w:r>
          </w:p>
          <w:p w14:paraId="2BE5D75F"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r>
              <w:rPr>
                <w:rFonts w:ascii="Arial" w:eastAsia="Arial" w:hAnsi="Arial" w:cs="Arial"/>
                <w:i/>
                <w:color w:val="FF0000"/>
                <w:sz w:val="20"/>
                <w:szCs w:val="20"/>
              </w:rPr>
              <w:t>More specific goals are filled in as short text</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B842EA8" w14:textId="77777777" w:rsidR="009A30AF" w:rsidRDefault="00A53779">
            <w:pPr>
              <w:pBdr>
                <w:top w:val="nil"/>
                <w:left w:val="nil"/>
                <w:bottom w:val="nil"/>
                <w:right w:val="nil"/>
                <w:between w:val="nil"/>
              </w:pBdr>
              <w:spacing w:before="120" w:after="120"/>
              <w:rPr>
                <w:rFonts w:ascii="Arial" w:eastAsia="Arial" w:hAnsi="Arial" w:cs="Arial"/>
                <w:color w:val="FF0000"/>
                <w:sz w:val="20"/>
                <w:szCs w:val="20"/>
              </w:rPr>
            </w:pPr>
            <w:r>
              <w:rPr>
                <w:rFonts w:ascii="Arial" w:eastAsia="Arial" w:hAnsi="Arial" w:cs="Arial"/>
                <w:color w:val="FF0000"/>
                <w:sz w:val="20"/>
                <w:szCs w:val="20"/>
              </w:rPr>
              <w:t>Text</w:t>
            </w:r>
          </w:p>
          <w:p w14:paraId="08FEA007" w14:textId="77777777" w:rsidR="009A30AF" w:rsidRDefault="00A53779">
            <w:pPr>
              <w:pBdr>
                <w:top w:val="nil"/>
                <w:left w:val="nil"/>
                <w:bottom w:val="nil"/>
                <w:right w:val="nil"/>
                <w:between w:val="nil"/>
              </w:pBdr>
              <w:spacing w:before="120" w:after="120"/>
              <w:rPr>
                <w:rFonts w:ascii="Arial" w:eastAsia="Arial" w:hAnsi="Arial" w:cs="Arial"/>
                <w:i/>
                <w:color w:val="FF0000"/>
                <w:sz w:val="20"/>
                <w:szCs w:val="20"/>
              </w:rPr>
            </w:pPr>
            <w:proofErr w:type="gramStart"/>
            <w:r>
              <w:rPr>
                <w:rFonts w:ascii="Arial" w:eastAsia="Arial" w:hAnsi="Arial" w:cs="Arial"/>
                <w:i/>
                <w:color w:val="FF0000"/>
                <w:sz w:val="20"/>
                <w:szCs w:val="20"/>
              </w:rPr>
              <w:t>The  kind</w:t>
            </w:r>
            <w:proofErr w:type="gramEnd"/>
            <w:r>
              <w:rPr>
                <w:rFonts w:ascii="Arial" w:eastAsia="Arial" w:hAnsi="Arial" w:cs="Arial"/>
                <w:i/>
                <w:color w:val="FF0000"/>
                <w:sz w:val="20"/>
                <w:szCs w:val="20"/>
              </w:rPr>
              <w:t xml:space="preserve"> of thinking the activities require and/ or are expected to trigger</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14:paraId="2B4DDA7A" w14:textId="77777777" w:rsidR="009A30AF" w:rsidRDefault="00A53779">
            <w:pPr>
              <w:pBdr>
                <w:top w:val="nil"/>
                <w:left w:val="nil"/>
                <w:bottom w:val="nil"/>
                <w:right w:val="nil"/>
                <w:between w:val="nil"/>
              </w:pBdr>
              <w:spacing w:before="120" w:after="120"/>
              <w:rPr>
                <w:rFonts w:ascii="Arial" w:eastAsia="Arial" w:hAnsi="Arial" w:cs="Arial"/>
                <w:color w:val="FF0000"/>
                <w:sz w:val="20"/>
                <w:szCs w:val="20"/>
              </w:rPr>
            </w:pPr>
            <w:r>
              <w:rPr>
                <w:rFonts w:ascii="Arial" w:eastAsia="Arial" w:hAnsi="Arial" w:cs="Arial"/>
                <w:color w:val="FF0000"/>
                <w:sz w:val="20"/>
                <w:szCs w:val="20"/>
              </w:rPr>
              <w:t>Text</w:t>
            </w:r>
          </w:p>
          <w:p w14:paraId="64C33B0E" w14:textId="77777777" w:rsidR="009A30AF" w:rsidRDefault="00A53779">
            <w:pPr>
              <w:pBdr>
                <w:top w:val="nil"/>
                <w:left w:val="nil"/>
                <w:bottom w:val="nil"/>
                <w:right w:val="nil"/>
                <w:between w:val="nil"/>
              </w:pBdr>
              <w:spacing w:before="120" w:after="1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color w:val="FF0000"/>
                <w:sz w:val="20"/>
                <w:szCs w:val="20"/>
              </w:rPr>
              <w:t xml:space="preserve">short </w:t>
            </w: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14:paraId="30BD85E4" w14:textId="77777777" w:rsidR="009A30AF" w:rsidRDefault="00A53779">
            <w:pPr>
              <w:pBdr>
                <w:top w:val="nil"/>
                <w:left w:val="nil"/>
                <w:bottom w:val="nil"/>
                <w:right w:val="nil"/>
                <w:between w:val="nil"/>
              </w:pBdr>
              <w:spacing w:before="120" w:after="120"/>
              <w:rPr>
                <w:rFonts w:ascii="Arial" w:eastAsia="Arial" w:hAnsi="Arial" w:cs="Arial"/>
                <w:color w:val="FF0000"/>
                <w:sz w:val="20"/>
                <w:szCs w:val="20"/>
              </w:rPr>
            </w:pPr>
            <w:r>
              <w:rPr>
                <w:rFonts w:ascii="Arial" w:eastAsia="Arial" w:hAnsi="Arial" w:cs="Arial"/>
                <w:color w:val="FF0000"/>
                <w:sz w:val="20"/>
                <w:szCs w:val="20"/>
              </w:rPr>
              <w:t>Reference/s or text</w:t>
            </w:r>
          </w:p>
          <w:p w14:paraId="71C654B1" w14:textId="77777777" w:rsidR="009A30AF" w:rsidRDefault="00A53779">
            <w:pPr>
              <w:pBdr>
                <w:top w:val="nil"/>
                <w:left w:val="nil"/>
                <w:bottom w:val="nil"/>
                <w:right w:val="nil"/>
                <w:between w:val="nil"/>
              </w:pBdr>
              <w:spacing w:before="120" w:after="120"/>
              <w:rPr>
                <w:rFonts w:ascii="Arial" w:eastAsia="Arial" w:hAnsi="Arial" w:cs="Arial"/>
                <w:color w:val="FF0000"/>
                <w:sz w:val="20"/>
                <w:szCs w:val="20"/>
              </w:rPr>
            </w:pPr>
            <w:r>
              <w:rPr>
                <w:rFonts w:ascii="Arial" w:eastAsia="Arial" w:hAnsi="Arial" w:cs="Arial"/>
                <w:i/>
                <w:color w:val="FF0000"/>
                <w:sz w:val="20"/>
                <w:szCs w:val="20"/>
              </w:rPr>
              <w:t>short text; file names for references</w:t>
            </w:r>
          </w:p>
        </w:tc>
      </w:tr>
    </w:tbl>
    <w:p w14:paraId="3FCEAEA2" w14:textId="77777777" w:rsidR="009A30AF" w:rsidRDefault="00A53779">
      <w:pPr>
        <w:pBdr>
          <w:top w:val="nil"/>
          <w:left w:val="nil"/>
          <w:bottom w:val="nil"/>
          <w:right w:val="nil"/>
          <w:between w:val="nil"/>
        </w:pBdr>
        <w:spacing w:before="120" w:after="120"/>
        <w:rPr>
          <w:rFonts w:ascii="Arial" w:eastAsia="Arial" w:hAnsi="Arial" w:cs="Arial"/>
          <w:sz w:val="16"/>
          <w:szCs w:val="16"/>
        </w:rPr>
      </w:pPr>
      <w:r>
        <w:rPr>
          <w:rFonts w:ascii="Arial" w:eastAsia="Arial" w:hAnsi="Arial" w:cs="Arial"/>
          <w:sz w:val="16"/>
          <w:szCs w:val="16"/>
        </w:rPr>
        <w:t xml:space="preserve"> </w:t>
      </w:r>
    </w:p>
    <w:p w14:paraId="7AB38665" w14:textId="5EF28A98" w:rsidR="009A30AF" w:rsidRPr="00F3546A" w:rsidRDefault="00A53779" w:rsidP="00F3546A">
      <w:pPr>
        <w:pBdr>
          <w:top w:val="nil"/>
          <w:left w:val="nil"/>
          <w:bottom w:val="nil"/>
          <w:right w:val="nil"/>
          <w:between w:val="nil"/>
        </w:pBdr>
        <w:rPr>
          <w:b/>
          <w:sz w:val="28"/>
          <w:szCs w:val="28"/>
        </w:rPr>
      </w:pPr>
      <w:r w:rsidRPr="00F3546A">
        <w:rPr>
          <w:b/>
          <w:sz w:val="28"/>
          <w:szCs w:val="28"/>
        </w:rPr>
        <w:t>Flow-chart</w:t>
      </w:r>
    </w:p>
    <w:tbl>
      <w:tblPr>
        <w:tblStyle w:val="a0"/>
        <w:tblW w:w="1413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005"/>
        <w:gridCol w:w="8250"/>
        <w:gridCol w:w="4875"/>
      </w:tblGrid>
      <w:tr w:rsidR="009A30AF" w14:paraId="0171BBFF" w14:textId="77777777">
        <w:trPr>
          <w:trHeight w:val="740"/>
        </w:trPr>
        <w:tc>
          <w:tcPr>
            <w:tcW w:w="100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37C2CE"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Time</w:t>
            </w:r>
          </w:p>
        </w:tc>
        <w:tc>
          <w:tcPr>
            <w:tcW w:w="825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7A394B40"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Phase</w:t>
            </w:r>
          </w:p>
        </w:tc>
        <w:tc>
          <w:tcPr>
            <w:tcW w:w="487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0308BE1B"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Classroom Management &amp; Resources</w:t>
            </w:r>
          </w:p>
        </w:tc>
      </w:tr>
      <w:tr w:rsidR="009A30AF" w14:paraId="3A220B2F" w14:textId="77777777">
        <w:trPr>
          <w:trHeight w:val="720"/>
        </w:trPr>
        <w:tc>
          <w:tcPr>
            <w:tcW w:w="100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345E33C"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c>
          <w:tcPr>
            <w:tcW w:w="8250" w:type="dxa"/>
            <w:tcBorders>
              <w:top w:val="nil"/>
              <w:left w:val="nil"/>
              <w:bottom w:val="single" w:sz="8" w:space="0" w:color="000000"/>
              <w:right w:val="single" w:sz="8" w:space="0" w:color="000000"/>
            </w:tcBorders>
            <w:tcMar>
              <w:top w:w="100" w:type="dxa"/>
              <w:left w:w="80" w:type="dxa"/>
              <w:bottom w:w="100" w:type="dxa"/>
              <w:right w:w="80" w:type="dxa"/>
            </w:tcMar>
          </w:tcPr>
          <w:p w14:paraId="2B2B24BF"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c>
          <w:tcPr>
            <w:tcW w:w="4875" w:type="dxa"/>
            <w:tcBorders>
              <w:top w:val="nil"/>
              <w:left w:val="nil"/>
              <w:bottom w:val="single" w:sz="8" w:space="0" w:color="000000"/>
              <w:right w:val="single" w:sz="8" w:space="0" w:color="000000"/>
            </w:tcBorders>
            <w:tcMar>
              <w:top w:w="100" w:type="dxa"/>
              <w:left w:w="80" w:type="dxa"/>
              <w:bottom w:w="100" w:type="dxa"/>
              <w:right w:w="80" w:type="dxa"/>
            </w:tcMar>
          </w:tcPr>
          <w:p w14:paraId="312D83B2" w14:textId="77777777" w:rsidR="009A30AF" w:rsidRDefault="00A53779">
            <w:pPr>
              <w:spacing w:after="0"/>
              <w:ind w:left="580"/>
              <w:rPr>
                <w:rFonts w:ascii="Arial" w:eastAsia="Arial" w:hAnsi="Arial" w:cs="Arial"/>
                <w:b/>
                <w:sz w:val="20"/>
                <w:szCs w:val="20"/>
              </w:rPr>
            </w:pPr>
            <w:r>
              <w:rPr>
                <w:rFonts w:ascii="Arial" w:eastAsia="Arial" w:hAnsi="Arial" w:cs="Arial"/>
                <w:b/>
                <w:sz w:val="20"/>
                <w:szCs w:val="20"/>
              </w:rPr>
              <w:t xml:space="preserve"> </w:t>
            </w:r>
          </w:p>
        </w:tc>
      </w:tr>
      <w:tr w:rsidR="009A30AF" w14:paraId="4CEC6559" w14:textId="77777777">
        <w:trPr>
          <w:trHeight w:val="620"/>
        </w:trPr>
        <w:tc>
          <w:tcPr>
            <w:tcW w:w="100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13DF28"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c>
          <w:tcPr>
            <w:tcW w:w="8250" w:type="dxa"/>
            <w:tcBorders>
              <w:top w:val="nil"/>
              <w:left w:val="nil"/>
              <w:bottom w:val="single" w:sz="8" w:space="0" w:color="000000"/>
              <w:right w:val="single" w:sz="8" w:space="0" w:color="000000"/>
            </w:tcBorders>
            <w:tcMar>
              <w:top w:w="100" w:type="dxa"/>
              <w:left w:w="80" w:type="dxa"/>
              <w:bottom w:w="100" w:type="dxa"/>
              <w:right w:w="80" w:type="dxa"/>
            </w:tcMar>
          </w:tcPr>
          <w:p w14:paraId="6064D1DA"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c>
          <w:tcPr>
            <w:tcW w:w="4875" w:type="dxa"/>
            <w:tcBorders>
              <w:top w:val="nil"/>
              <w:left w:val="nil"/>
              <w:bottom w:val="single" w:sz="8" w:space="0" w:color="000000"/>
              <w:right w:val="single" w:sz="8" w:space="0" w:color="000000"/>
            </w:tcBorders>
            <w:tcMar>
              <w:top w:w="100" w:type="dxa"/>
              <w:left w:w="80" w:type="dxa"/>
              <w:bottom w:w="100" w:type="dxa"/>
              <w:right w:w="80" w:type="dxa"/>
            </w:tcMar>
          </w:tcPr>
          <w:p w14:paraId="16D38D9C"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r>
      <w:tr w:rsidR="009A30AF" w14:paraId="24F950E9" w14:textId="77777777">
        <w:trPr>
          <w:trHeight w:val="740"/>
        </w:trPr>
        <w:tc>
          <w:tcPr>
            <w:tcW w:w="100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3F8F2B5"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c>
          <w:tcPr>
            <w:tcW w:w="8250" w:type="dxa"/>
            <w:tcBorders>
              <w:top w:val="nil"/>
              <w:left w:val="nil"/>
              <w:bottom w:val="single" w:sz="8" w:space="0" w:color="000000"/>
              <w:right w:val="single" w:sz="8" w:space="0" w:color="000000"/>
            </w:tcBorders>
            <w:tcMar>
              <w:top w:w="100" w:type="dxa"/>
              <w:left w:w="80" w:type="dxa"/>
              <w:bottom w:w="100" w:type="dxa"/>
              <w:right w:w="80" w:type="dxa"/>
            </w:tcMar>
          </w:tcPr>
          <w:p w14:paraId="2083C865"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c>
          <w:tcPr>
            <w:tcW w:w="4875" w:type="dxa"/>
            <w:tcBorders>
              <w:top w:val="nil"/>
              <w:left w:val="nil"/>
              <w:bottom w:val="single" w:sz="8" w:space="0" w:color="000000"/>
              <w:right w:val="single" w:sz="8" w:space="0" w:color="000000"/>
            </w:tcBorders>
            <w:tcMar>
              <w:top w:w="100" w:type="dxa"/>
              <w:left w:w="80" w:type="dxa"/>
              <w:bottom w:w="100" w:type="dxa"/>
              <w:right w:w="80" w:type="dxa"/>
            </w:tcMar>
          </w:tcPr>
          <w:p w14:paraId="7AAB9ED5"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r>
      <w:tr w:rsidR="009A30AF" w14:paraId="7A053C86" w14:textId="77777777">
        <w:trPr>
          <w:trHeight w:val="660"/>
        </w:trPr>
        <w:tc>
          <w:tcPr>
            <w:tcW w:w="100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BA1B41E"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c>
          <w:tcPr>
            <w:tcW w:w="8250" w:type="dxa"/>
            <w:tcBorders>
              <w:top w:val="nil"/>
              <w:left w:val="nil"/>
              <w:bottom w:val="single" w:sz="8" w:space="0" w:color="000000"/>
              <w:right w:val="single" w:sz="8" w:space="0" w:color="000000"/>
            </w:tcBorders>
            <w:tcMar>
              <w:top w:w="100" w:type="dxa"/>
              <w:left w:w="80" w:type="dxa"/>
              <w:bottom w:w="100" w:type="dxa"/>
              <w:right w:w="80" w:type="dxa"/>
            </w:tcMar>
          </w:tcPr>
          <w:p w14:paraId="5587A296"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p w14:paraId="4F753D77" w14:textId="77777777" w:rsidR="009A30AF" w:rsidRDefault="00A53779">
            <w:pPr>
              <w:spacing w:after="0"/>
              <w:ind w:left="160"/>
              <w:rPr>
                <w:rFonts w:ascii="Arial" w:eastAsia="Arial" w:hAnsi="Arial" w:cs="Arial"/>
                <w:b/>
                <w:sz w:val="20"/>
                <w:szCs w:val="20"/>
              </w:rPr>
            </w:pPr>
            <w:r>
              <w:rPr>
                <w:rFonts w:ascii="Arial" w:eastAsia="Arial" w:hAnsi="Arial" w:cs="Arial"/>
                <w:b/>
                <w:sz w:val="20"/>
                <w:szCs w:val="20"/>
              </w:rPr>
              <w:t xml:space="preserve"> </w:t>
            </w:r>
          </w:p>
        </w:tc>
        <w:tc>
          <w:tcPr>
            <w:tcW w:w="4875" w:type="dxa"/>
            <w:tcBorders>
              <w:top w:val="nil"/>
              <w:left w:val="nil"/>
              <w:bottom w:val="single" w:sz="8" w:space="0" w:color="000000"/>
              <w:right w:val="single" w:sz="8" w:space="0" w:color="000000"/>
            </w:tcBorders>
            <w:tcMar>
              <w:top w:w="100" w:type="dxa"/>
              <w:left w:w="80" w:type="dxa"/>
              <w:bottom w:w="100" w:type="dxa"/>
              <w:right w:w="80" w:type="dxa"/>
            </w:tcMar>
          </w:tcPr>
          <w:p w14:paraId="5FC3EA6D" w14:textId="77777777" w:rsidR="009A30AF" w:rsidRDefault="00A53779">
            <w:pPr>
              <w:spacing w:after="0"/>
              <w:ind w:left="880" w:hanging="360"/>
              <w:rPr>
                <w:rFonts w:ascii="Arial" w:eastAsia="Arial" w:hAnsi="Arial" w:cs="Arial"/>
                <w:b/>
                <w:sz w:val="20"/>
                <w:szCs w:val="20"/>
              </w:rPr>
            </w:pPr>
            <w:r>
              <w:rPr>
                <w:rFonts w:ascii="Arial" w:eastAsia="Arial" w:hAnsi="Arial" w:cs="Arial"/>
                <w:b/>
                <w:sz w:val="20"/>
                <w:szCs w:val="20"/>
              </w:rPr>
              <w:t xml:space="preserve">  </w:t>
            </w:r>
          </w:p>
        </w:tc>
      </w:tr>
    </w:tbl>
    <w:p w14:paraId="35EFD438" w14:textId="2211DEC4" w:rsidR="009A30AF" w:rsidRDefault="009A30AF">
      <w:pPr>
        <w:spacing w:after="0"/>
      </w:pPr>
    </w:p>
    <w:p w14:paraId="4CAD45C7" w14:textId="77777777" w:rsidR="009A30AF" w:rsidRDefault="009A30AF">
      <w:pPr>
        <w:pBdr>
          <w:top w:val="nil"/>
          <w:left w:val="nil"/>
          <w:bottom w:val="nil"/>
          <w:right w:val="nil"/>
          <w:between w:val="nil"/>
        </w:pBdr>
      </w:pPr>
    </w:p>
    <w:sectPr w:rsidR="009A30AF">
      <w:headerReference w:type="even" r:id="rId6"/>
      <w:headerReference w:type="default" r:id="rId7"/>
      <w:footerReference w:type="even" r:id="rId8"/>
      <w:footerReference w:type="default" r:id="rId9"/>
      <w:headerReference w:type="first" r:id="rId10"/>
      <w:footerReference w:type="first" r:id="rId11"/>
      <w:pgSz w:w="16838" w:h="11906"/>
      <w:pgMar w:top="1417" w:right="1417" w:bottom="1417"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851A" w14:textId="77777777" w:rsidR="00A53779" w:rsidRDefault="00A53779">
      <w:pPr>
        <w:spacing w:after="0" w:line="240" w:lineRule="auto"/>
      </w:pPr>
      <w:r>
        <w:separator/>
      </w:r>
    </w:p>
  </w:endnote>
  <w:endnote w:type="continuationSeparator" w:id="0">
    <w:p w14:paraId="6D51CE7F" w14:textId="77777777" w:rsidR="00A53779" w:rsidRDefault="00A5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3BB7" w14:textId="77777777" w:rsidR="00F3546A" w:rsidRDefault="00F35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14BF" w14:textId="00DED2B2" w:rsidR="009A30AF" w:rsidRDefault="00A53779" w:rsidP="00F3546A">
    <w:pPr>
      <w:pBdr>
        <w:top w:val="nil"/>
        <w:left w:val="nil"/>
        <w:bottom w:val="nil"/>
        <w:right w:val="nil"/>
        <w:between w:val="nil"/>
      </w:pBdr>
      <w:tabs>
        <w:tab w:val="center" w:pos="4536"/>
        <w:tab w:val="right" w:pos="9072"/>
      </w:tabs>
      <w:spacing w:after="708" w:line="240" w:lineRule="auto"/>
      <w:jc w:val="right"/>
    </w:pPr>
    <w:bookmarkStart w:id="0" w:name="_GoBack"/>
    <w:bookmarkEnd w:id="0"/>
    <w:r>
      <w:tab/>
    </w:r>
    <w:r>
      <w:tab/>
    </w:r>
    <w:r>
      <w:tab/>
    </w:r>
    <w:r>
      <w:tab/>
    </w:r>
    <w:r>
      <w:tab/>
    </w:r>
    <w:r>
      <w:tab/>
    </w:r>
    <w:r>
      <w:tab/>
    </w:r>
    <w:r>
      <w:tab/>
    </w:r>
    <w:r>
      <w:tab/>
    </w:r>
    <w:r>
      <w:fldChar w:fldCharType="begin"/>
    </w:r>
    <w:r>
      <w:instrText>PAGE</w:instrText>
    </w:r>
    <w:r w:rsidR="00F3546A">
      <w:fldChar w:fldCharType="separate"/>
    </w:r>
    <w:r w:rsidR="00F354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2690" w14:textId="77777777" w:rsidR="009A30AF" w:rsidRDefault="009A30A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8B2E" w14:textId="77777777" w:rsidR="00A53779" w:rsidRDefault="00A53779">
      <w:pPr>
        <w:spacing w:after="0" w:line="240" w:lineRule="auto"/>
      </w:pPr>
      <w:r>
        <w:separator/>
      </w:r>
    </w:p>
  </w:footnote>
  <w:footnote w:type="continuationSeparator" w:id="0">
    <w:p w14:paraId="4EAD0004" w14:textId="77777777" w:rsidR="00A53779" w:rsidRDefault="00A53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1B42" w14:textId="77777777" w:rsidR="00F3546A" w:rsidRDefault="00F3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84DA" w14:textId="77777777" w:rsidR="009A30AF" w:rsidRDefault="00A53779">
    <w:pPr>
      <w:pBdr>
        <w:top w:val="nil"/>
        <w:left w:val="nil"/>
        <w:bottom w:val="nil"/>
        <w:right w:val="nil"/>
        <w:between w:val="nil"/>
      </w:pBdr>
      <w:tabs>
        <w:tab w:val="center" w:pos="4536"/>
        <w:tab w:val="right" w:pos="9072"/>
      </w:tabs>
      <w:spacing w:before="708" w:after="0" w:line="240" w:lineRule="auto"/>
    </w:pPr>
    <w:r>
      <w:t xml:space="preserve">Lesson Study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0A94" w14:textId="77777777" w:rsidR="009A30AF" w:rsidRDefault="00A53779">
    <w:pPr>
      <w:pBdr>
        <w:top w:val="nil"/>
        <w:left w:val="nil"/>
        <w:bottom w:val="nil"/>
        <w:right w:val="nil"/>
        <w:between w:val="nil"/>
      </w:pBdr>
    </w:pPr>
    <w:r>
      <w:t>Lesson Study Research Lesson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A30AF"/>
    <w:rsid w:val="009A30AF"/>
    <w:rsid w:val="00A53779"/>
    <w:rsid w:val="00F3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F3C1"/>
  <w15:docId w15:val="{14759438-8124-44B6-ABBE-D692DFD7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54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46A"/>
  </w:style>
  <w:style w:type="paragraph" w:styleId="Footer">
    <w:name w:val="footer"/>
    <w:basedOn w:val="Normal"/>
    <w:link w:val="FooterChar"/>
    <w:uiPriority w:val="99"/>
    <w:unhideWhenUsed/>
    <w:rsid w:val="00F354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Mewald</cp:lastModifiedBy>
  <cp:revision>2</cp:revision>
  <dcterms:created xsi:type="dcterms:W3CDTF">2019-03-02T11:02:00Z</dcterms:created>
  <dcterms:modified xsi:type="dcterms:W3CDTF">2019-03-02T11:03:00Z</dcterms:modified>
</cp:coreProperties>
</file>